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70719" w14:textId="77777777" w:rsidR="000C7CAF" w:rsidRDefault="00881E07" w:rsidP="00881E07">
      <w:pPr>
        <w:jc w:val="center"/>
        <w:rPr>
          <w:rFonts w:ascii="Georgia" w:hAnsi="Georgia"/>
          <w:b/>
          <w:sz w:val="20"/>
          <w:szCs w:val="20"/>
          <w:u w:val="single"/>
        </w:rPr>
      </w:pPr>
      <w:r w:rsidRPr="00E22813">
        <w:rPr>
          <w:rFonts w:ascii="Georgia" w:hAnsi="Georgia"/>
          <w:b/>
          <w:sz w:val="20"/>
          <w:szCs w:val="20"/>
          <w:u w:val="single"/>
        </w:rPr>
        <w:t>Homework Assignment: Attitudes Toward Chinese Firms in Latin America</w:t>
      </w:r>
    </w:p>
    <w:p w14:paraId="1AD8190F" w14:textId="07AFA5BC" w:rsidR="00A357A5" w:rsidRPr="00E22813" w:rsidRDefault="00754475" w:rsidP="00881E07">
      <w:pPr>
        <w:jc w:val="center"/>
        <w:rPr>
          <w:rFonts w:ascii="Georgia" w:hAnsi="Georgia"/>
          <w:b/>
          <w:sz w:val="20"/>
          <w:szCs w:val="20"/>
          <w:u w:val="single"/>
        </w:rPr>
      </w:pPr>
      <w:r>
        <w:rPr>
          <w:rFonts w:ascii="Georgia" w:hAnsi="Georgia"/>
          <w:b/>
          <w:sz w:val="20"/>
          <w:szCs w:val="20"/>
          <w:u w:val="single"/>
        </w:rPr>
        <w:t xml:space="preserve">Due </w:t>
      </w:r>
      <w:r w:rsidR="00902616">
        <w:rPr>
          <w:rFonts w:ascii="Georgia" w:hAnsi="Georgia"/>
          <w:b/>
          <w:sz w:val="20"/>
          <w:szCs w:val="20"/>
          <w:u w:val="single"/>
        </w:rPr>
        <w:t>April 16</w:t>
      </w:r>
      <w:r w:rsidR="00035EF0">
        <w:rPr>
          <w:rFonts w:ascii="Georgia" w:hAnsi="Georgia"/>
          <w:b/>
          <w:sz w:val="20"/>
          <w:szCs w:val="20"/>
          <w:u w:val="single"/>
        </w:rPr>
        <w:t>, 2020</w:t>
      </w:r>
    </w:p>
    <w:p w14:paraId="6F461928" w14:textId="77777777" w:rsidR="00881E07" w:rsidRDefault="00881E07" w:rsidP="00881E07">
      <w:pPr>
        <w:rPr>
          <w:rFonts w:ascii="Georgia" w:hAnsi="Georgia"/>
          <w:sz w:val="20"/>
          <w:szCs w:val="20"/>
        </w:rPr>
      </w:pPr>
      <w:r w:rsidRPr="00E22813">
        <w:rPr>
          <w:rFonts w:ascii="Georgia" w:hAnsi="Georgia"/>
          <w:sz w:val="20"/>
          <w:szCs w:val="20"/>
        </w:rPr>
        <w:t>We have studied a variety of theoretical explanations about why international trade might be good or bad for certain countries, and which types of subnational groups are winners and losers from trade.  But nothing says that our abstract, economic theories about the desirability of free trade also describe how regular individuals think about free trade.  Understanding how people think about free trade and why is important because in most countries, leaders are (hopefully) choosing trade policies with their citizens’ preferences and opinions in mind.  Understanding citizens’ preferences therefore tells us something about whether certain policies are politically feasible.</w:t>
      </w:r>
    </w:p>
    <w:p w14:paraId="6F400306" w14:textId="77777777" w:rsidR="008F03AB" w:rsidRDefault="00881E07" w:rsidP="00881E07">
      <w:pPr>
        <w:rPr>
          <w:rFonts w:ascii="Georgia" w:hAnsi="Georgia"/>
          <w:i/>
          <w:sz w:val="20"/>
          <w:szCs w:val="20"/>
        </w:rPr>
      </w:pPr>
      <w:r w:rsidRPr="00E22813">
        <w:rPr>
          <w:rFonts w:ascii="Georgia" w:hAnsi="Georgia"/>
          <w:i/>
          <w:sz w:val="20"/>
          <w:szCs w:val="20"/>
        </w:rPr>
        <w:t>Your task is to</w:t>
      </w:r>
      <w:r w:rsidR="008F03AB">
        <w:rPr>
          <w:rFonts w:ascii="Georgia" w:hAnsi="Georgia"/>
          <w:i/>
          <w:sz w:val="20"/>
          <w:szCs w:val="20"/>
        </w:rPr>
        <w:t>:</w:t>
      </w:r>
    </w:p>
    <w:p w14:paraId="05C0E1D0" w14:textId="77777777" w:rsidR="008F03AB" w:rsidRDefault="008F03AB" w:rsidP="00881E07">
      <w:pPr>
        <w:rPr>
          <w:rFonts w:ascii="Georgia" w:hAnsi="Georgia"/>
          <w:i/>
          <w:sz w:val="20"/>
          <w:szCs w:val="20"/>
        </w:rPr>
      </w:pPr>
      <w:r>
        <w:rPr>
          <w:rFonts w:ascii="Georgia" w:hAnsi="Georgia"/>
          <w:i/>
          <w:sz w:val="20"/>
          <w:szCs w:val="20"/>
        </w:rPr>
        <w:t>(1) G</w:t>
      </w:r>
      <w:r w:rsidR="00881E07" w:rsidRPr="00E22813">
        <w:rPr>
          <w:rFonts w:ascii="Georgia" w:hAnsi="Georgia"/>
          <w:i/>
          <w:sz w:val="20"/>
          <w:szCs w:val="20"/>
        </w:rPr>
        <w:t>enerate a theory about why certain peop</w:t>
      </w:r>
      <w:r>
        <w:rPr>
          <w:rFonts w:ascii="Georgia" w:hAnsi="Georgia"/>
          <w:i/>
          <w:sz w:val="20"/>
          <w:szCs w:val="20"/>
        </w:rPr>
        <w:t>le support or oppose free trade</w:t>
      </w:r>
    </w:p>
    <w:p w14:paraId="53A399F0" w14:textId="77777777" w:rsidR="008F03AB" w:rsidRDefault="008F03AB" w:rsidP="00881E07">
      <w:pPr>
        <w:rPr>
          <w:rFonts w:ascii="Georgia" w:hAnsi="Georgia"/>
          <w:i/>
          <w:sz w:val="20"/>
          <w:szCs w:val="20"/>
        </w:rPr>
      </w:pPr>
      <w:r>
        <w:rPr>
          <w:rFonts w:ascii="Georgia" w:hAnsi="Georgia"/>
          <w:i/>
          <w:sz w:val="20"/>
          <w:szCs w:val="20"/>
        </w:rPr>
        <w:t>(2) D</w:t>
      </w:r>
      <w:r w:rsidR="00881E07" w:rsidRPr="00E22813">
        <w:rPr>
          <w:rFonts w:ascii="Georgia" w:hAnsi="Georgia"/>
          <w:i/>
          <w:sz w:val="20"/>
          <w:szCs w:val="20"/>
        </w:rPr>
        <w:t xml:space="preserve">erive a </w:t>
      </w:r>
      <w:r>
        <w:rPr>
          <w:rFonts w:ascii="Georgia" w:hAnsi="Georgia"/>
          <w:i/>
          <w:sz w:val="20"/>
          <w:szCs w:val="20"/>
        </w:rPr>
        <w:t>prediction from that theory and</w:t>
      </w:r>
    </w:p>
    <w:p w14:paraId="465580ED" w14:textId="687F2A74" w:rsidR="00881E07" w:rsidRPr="00E22813" w:rsidRDefault="00881E07" w:rsidP="00881E07">
      <w:pPr>
        <w:rPr>
          <w:rFonts w:ascii="Georgia" w:hAnsi="Georgia"/>
          <w:i/>
          <w:sz w:val="20"/>
          <w:szCs w:val="20"/>
        </w:rPr>
      </w:pPr>
      <w:r w:rsidRPr="00E22813">
        <w:rPr>
          <w:rFonts w:ascii="Georgia" w:hAnsi="Georgia"/>
          <w:i/>
          <w:sz w:val="20"/>
          <w:szCs w:val="20"/>
        </w:rPr>
        <w:t xml:space="preserve">(3) </w:t>
      </w:r>
      <w:r w:rsidR="00035EF0">
        <w:rPr>
          <w:rFonts w:ascii="Georgia" w:hAnsi="Georgia"/>
          <w:i/>
          <w:sz w:val="20"/>
          <w:szCs w:val="20"/>
        </w:rPr>
        <w:t>Assess</w:t>
      </w:r>
      <w:r w:rsidRPr="00E22813">
        <w:rPr>
          <w:rFonts w:ascii="Georgia" w:hAnsi="Georgia"/>
          <w:i/>
          <w:sz w:val="20"/>
          <w:szCs w:val="20"/>
        </w:rPr>
        <w:t xml:space="preserve"> the prediction you derive from that theory using actual data.</w:t>
      </w:r>
    </w:p>
    <w:p w14:paraId="736CF92A" w14:textId="77777777" w:rsidR="009B09BE" w:rsidRDefault="00881E07" w:rsidP="00881E07">
      <w:pPr>
        <w:rPr>
          <w:rFonts w:ascii="Georgia" w:hAnsi="Georgia"/>
          <w:sz w:val="20"/>
          <w:szCs w:val="20"/>
        </w:rPr>
      </w:pPr>
      <w:r w:rsidRPr="00E22813">
        <w:rPr>
          <w:rFonts w:ascii="Georgia" w:hAnsi="Georgia"/>
          <w:sz w:val="20"/>
          <w:szCs w:val="20"/>
        </w:rPr>
        <w:t>This sounds more daunting than it actually is.  The data we’ll use come from the LAPOP surve</w:t>
      </w:r>
      <w:r w:rsidR="008F03AB">
        <w:rPr>
          <w:rFonts w:ascii="Georgia" w:hAnsi="Georgia"/>
          <w:sz w:val="20"/>
          <w:szCs w:val="20"/>
        </w:rPr>
        <w:t xml:space="preserve">ys.  I’ve already selected the </w:t>
      </w:r>
      <w:r w:rsidRPr="00E22813">
        <w:rPr>
          <w:rFonts w:ascii="Georgia" w:hAnsi="Georgia"/>
          <w:sz w:val="20"/>
          <w:szCs w:val="20"/>
        </w:rPr>
        <w:t>outcome</w:t>
      </w:r>
      <w:r w:rsidR="008F03AB">
        <w:rPr>
          <w:rFonts w:ascii="Georgia" w:hAnsi="Georgia"/>
          <w:sz w:val="20"/>
          <w:szCs w:val="20"/>
        </w:rPr>
        <w:t>/dependent</w:t>
      </w:r>
      <w:r w:rsidRPr="00E22813">
        <w:rPr>
          <w:rFonts w:ascii="Georgia" w:hAnsi="Georgia"/>
          <w:sz w:val="20"/>
          <w:szCs w:val="20"/>
        </w:rPr>
        <w:t xml:space="preserve"> variable</w:t>
      </w:r>
      <w:r w:rsidR="008F03AB">
        <w:rPr>
          <w:rFonts w:ascii="Georgia" w:hAnsi="Georgia"/>
          <w:sz w:val="20"/>
          <w:szCs w:val="20"/>
        </w:rPr>
        <w:t>/the thing we want to explain.</w:t>
      </w:r>
      <w:r w:rsidR="009B09BE">
        <w:rPr>
          <w:rFonts w:ascii="Georgia" w:hAnsi="Georgia"/>
          <w:sz w:val="20"/>
          <w:szCs w:val="20"/>
        </w:rPr>
        <w:t xml:space="preserve">  You are all using the same dependent variable.  Your job is to choose an independent variable.</w:t>
      </w:r>
    </w:p>
    <w:p w14:paraId="022C521F" w14:textId="369FB3E0" w:rsidR="00881E07" w:rsidRPr="00B90D4D" w:rsidRDefault="008F03AB" w:rsidP="00881E07">
      <w:pPr>
        <w:rPr>
          <w:rFonts w:ascii="Georgia" w:hAnsi="Georgia"/>
          <w:sz w:val="20"/>
          <w:szCs w:val="20"/>
        </w:rPr>
      </w:pPr>
      <w:r>
        <w:rPr>
          <w:rFonts w:ascii="Georgia" w:hAnsi="Georgia"/>
          <w:sz w:val="20"/>
          <w:szCs w:val="20"/>
        </w:rPr>
        <w:t xml:space="preserve">It’s a </w:t>
      </w:r>
      <w:r w:rsidR="00881E07" w:rsidRPr="00E22813">
        <w:rPr>
          <w:rFonts w:ascii="Georgia" w:hAnsi="Georgia"/>
          <w:sz w:val="20"/>
          <w:szCs w:val="20"/>
        </w:rPr>
        <w:t>question that describes how people think about</w:t>
      </w:r>
      <w:r>
        <w:rPr>
          <w:rFonts w:ascii="Georgia" w:hAnsi="Georgia"/>
          <w:sz w:val="20"/>
          <w:szCs w:val="20"/>
        </w:rPr>
        <w:t xml:space="preserve"> one aspect of</w:t>
      </w:r>
      <w:r w:rsidR="00881E07" w:rsidRPr="00E22813">
        <w:rPr>
          <w:rFonts w:ascii="Georgia" w:hAnsi="Georgia"/>
          <w:sz w:val="20"/>
          <w:szCs w:val="20"/>
        </w:rPr>
        <w:t xml:space="preserve"> free trade.  Specifically, I picked a question from these surveys that asked people what they thought about foreign, Chinese firms.</w:t>
      </w:r>
      <w:r w:rsidR="00B90D4D">
        <w:rPr>
          <w:rFonts w:ascii="Georgia" w:hAnsi="Georgia"/>
          <w:sz w:val="20"/>
          <w:szCs w:val="20"/>
        </w:rPr>
        <w:t xml:space="preserve">  That question is labelled </w:t>
      </w:r>
      <w:r w:rsidR="00B90D4D">
        <w:rPr>
          <w:rFonts w:ascii="Georgia" w:hAnsi="Georgia"/>
          <w:b/>
          <w:sz w:val="20"/>
          <w:szCs w:val="20"/>
        </w:rPr>
        <w:t>FOR8</w:t>
      </w:r>
      <w:r w:rsidR="00B90D4D">
        <w:rPr>
          <w:rFonts w:ascii="Georgia" w:hAnsi="Georgia"/>
          <w:sz w:val="20"/>
          <w:szCs w:val="20"/>
        </w:rPr>
        <w:t>.</w:t>
      </w:r>
    </w:p>
    <w:p w14:paraId="79572A87" w14:textId="322FF807" w:rsidR="00881E07" w:rsidRPr="00E22813" w:rsidRDefault="00881E07" w:rsidP="00881E07">
      <w:pPr>
        <w:rPr>
          <w:rFonts w:ascii="Georgia" w:hAnsi="Georgia"/>
          <w:sz w:val="20"/>
          <w:szCs w:val="20"/>
        </w:rPr>
      </w:pPr>
      <w:r w:rsidRPr="00E22813">
        <w:rPr>
          <w:rFonts w:ascii="Georgia" w:hAnsi="Georgia"/>
          <w:sz w:val="20"/>
          <w:szCs w:val="20"/>
        </w:rPr>
        <w:t xml:space="preserve">Watch the video that I uploaded to </w:t>
      </w:r>
      <w:r w:rsidR="00035EF0">
        <w:rPr>
          <w:rFonts w:ascii="Georgia" w:hAnsi="Georgia"/>
          <w:sz w:val="20"/>
          <w:szCs w:val="20"/>
        </w:rPr>
        <w:t>Canvas</w:t>
      </w:r>
      <w:r w:rsidR="00357242">
        <w:rPr>
          <w:rFonts w:ascii="Georgia" w:hAnsi="Georgia"/>
          <w:sz w:val="20"/>
          <w:szCs w:val="20"/>
        </w:rPr>
        <w:t>(***)</w:t>
      </w:r>
      <w:r w:rsidRPr="00E22813">
        <w:rPr>
          <w:rFonts w:ascii="Georgia" w:hAnsi="Georgia"/>
          <w:sz w:val="20"/>
          <w:szCs w:val="20"/>
        </w:rPr>
        <w:t>.  It goes through how to access the data.  It also goes through an example of how I answered the HW question.  The video describes how I generated the sample answer that I’ve typed up below.  What you turn in should look like the example.</w:t>
      </w:r>
    </w:p>
    <w:p w14:paraId="77008218" w14:textId="698AC848" w:rsidR="006806A7" w:rsidRPr="003C62D5" w:rsidRDefault="00357242" w:rsidP="003C62D5">
      <w:pPr>
        <w:rPr>
          <w:rFonts w:ascii="Georgia" w:hAnsi="Georgia"/>
        </w:rPr>
      </w:pPr>
      <w:r>
        <w:rPr>
          <w:rFonts w:ascii="Georgia" w:hAnsi="Georgia"/>
        </w:rPr>
        <w:t>[*** I included this video in the .zip file.  LAPOP changed their web interface, so I made this video to show students an easy way to make pivot tables.  You’d need to download the LAPOP data and give them a “clean” spreadsheet.  Email me if you want my version – I don’t want to upload LAPOP data without their permission.]</w:t>
      </w:r>
      <w:bookmarkStart w:id="0" w:name="_GoBack"/>
      <w:bookmarkEnd w:id="0"/>
    </w:p>
    <w:p w14:paraId="558C7671" w14:textId="77777777" w:rsidR="006806A7" w:rsidRPr="006806A7" w:rsidRDefault="006806A7" w:rsidP="006806A7">
      <w:pPr>
        <w:rPr>
          <w:rFonts w:ascii="Georgia" w:hAnsi="Georgia"/>
        </w:rPr>
      </w:pPr>
    </w:p>
    <w:p w14:paraId="2B5B96B3" w14:textId="77777777" w:rsidR="00881E07" w:rsidRPr="00155B3E" w:rsidRDefault="00881E07" w:rsidP="00155B3E">
      <w:pPr>
        <w:pStyle w:val="ListParagraph"/>
        <w:numPr>
          <w:ilvl w:val="1"/>
          <w:numId w:val="2"/>
        </w:numPr>
        <w:rPr>
          <w:rFonts w:ascii="Georgia" w:hAnsi="Georgia"/>
        </w:rPr>
      </w:pPr>
      <w:r w:rsidRPr="00155B3E">
        <w:rPr>
          <w:rFonts w:ascii="Georgia" w:hAnsi="Georgia"/>
        </w:rPr>
        <w:br w:type="page"/>
      </w:r>
    </w:p>
    <w:p w14:paraId="73B12A6A" w14:textId="77777777" w:rsidR="00881E07" w:rsidRDefault="00881E07" w:rsidP="00881E07">
      <w:pPr>
        <w:rPr>
          <w:rFonts w:ascii="Georgia" w:hAnsi="Georgia"/>
          <w:sz w:val="20"/>
          <w:szCs w:val="20"/>
        </w:rPr>
      </w:pPr>
      <w:r w:rsidRPr="00E22813">
        <w:rPr>
          <w:rFonts w:ascii="Georgia" w:hAnsi="Georgia"/>
          <w:sz w:val="20"/>
          <w:szCs w:val="20"/>
        </w:rPr>
        <w:lastRenderedPageBreak/>
        <w:t>[Sample</w:t>
      </w:r>
      <w:r w:rsidR="008F03AB">
        <w:rPr>
          <w:rFonts w:ascii="Georgia" w:hAnsi="Georgia"/>
          <w:sz w:val="20"/>
          <w:szCs w:val="20"/>
        </w:rPr>
        <w:t xml:space="preserve"> Answer.  Remember, don’t use the explanatory variable that I chose.  You’re writing your own theoretical argument and choosing your own variable to assess the predicted relationship implied by that theoretical argument.</w:t>
      </w:r>
      <w:r w:rsidRPr="00E22813">
        <w:rPr>
          <w:rFonts w:ascii="Georgia" w:hAnsi="Georgia"/>
          <w:sz w:val="20"/>
          <w:szCs w:val="20"/>
        </w:rPr>
        <w:t>]</w:t>
      </w:r>
    </w:p>
    <w:p w14:paraId="6EB51918" w14:textId="77777777" w:rsidR="008F03AB" w:rsidRPr="00E22813" w:rsidRDefault="008F03AB" w:rsidP="00881E07">
      <w:pPr>
        <w:rPr>
          <w:rFonts w:ascii="Georgia" w:hAnsi="Georgia"/>
          <w:sz w:val="20"/>
          <w:szCs w:val="20"/>
        </w:rPr>
      </w:pPr>
    </w:p>
    <w:p w14:paraId="34909FD6" w14:textId="77777777" w:rsidR="00881E07" w:rsidRPr="00E22813" w:rsidRDefault="00E22813" w:rsidP="00881E07">
      <w:pPr>
        <w:pStyle w:val="ListParagraph"/>
        <w:numPr>
          <w:ilvl w:val="0"/>
          <w:numId w:val="1"/>
        </w:numPr>
        <w:rPr>
          <w:rFonts w:ascii="Georgia" w:hAnsi="Georgia"/>
          <w:sz w:val="20"/>
          <w:szCs w:val="20"/>
        </w:rPr>
      </w:pPr>
      <w:r w:rsidRPr="00E22813">
        <w:rPr>
          <w:rFonts w:ascii="Georgia" w:hAnsi="Georgia"/>
          <w:b/>
          <w:sz w:val="20"/>
          <w:szCs w:val="20"/>
          <w:u w:val="single"/>
        </w:rPr>
        <w:t>Theory:</w:t>
      </w:r>
      <w:r w:rsidRPr="00E22813">
        <w:rPr>
          <w:rFonts w:ascii="Georgia" w:hAnsi="Georgia"/>
          <w:sz w:val="20"/>
          <w:szCs w:val="20"/>
        </w:rPr>
        <w:t xml:space="preserve"> </w:t>
      </w:r>
      <w:r w:rsidR="00881E07" w:rsidRPr="00E22813">
        <w:rPr>
          <w:rFonts w:ascii="Georgia" w:hAnsi="Georgia"/>
          <w:sz w:val="20"/>
          <w:szCs w:val="20"/>
        </w:rPr>
        <w:t>My theory is that ordinary citizens are not very well informed about complex economic models.  When they think about Chinese firms and their effect on the economy, they may not be able to precisely trace the effect of those firms on the economy.  Therefore, they use a shortcut.  The way they think about Chinese firms is most strongly influenced by their perception of the broader economy.</w:t>
      </w:r>
    </w:p>
    <w:p w14:paraId="2B50A0CC" w14:textId="77777777" w:rsidR="00E22813" w:rsidRPr="00E22813" w:rsidRDefault="00E22813" w:rsidP="00E22813">
      <w:pPr>
        <w:pStyle w:val="ListParagraph"/>
        <w:rPr>
          <w:rFonts w:ascii="Georgia" w:hAnsi="Georgia"/>
          <w:sz w:val="20"/>
          <w:szCs w:val="20"/>
        </w:rPr>
      </w:pPr>
    </w:p>
    <w:p w14:paraId="4F357399" w14:textId="77777777" w:rsidR="00E22813" w:rsidRPr="00E22813" w:rsidRDefault="00E22813" w:rsidP="00881E07">
      <w:pPr>
        <w:pStyle w:val="ListParagraph"/>
        <w:numPr>
          <w:ilvl w:val="0"/>
          <w:numId w:val="1"/>
        </w:numPr>
        <w:rPr>
          <w:rFonts w:ascii="Georgia" w:hAnsi="Georgia"/>
          <w:sz w:val="20"/>
          <w:szCs w:val="20"/>
        </w:rPr>
      </w:pPr>
      <w:r w:rsidRPr="00E22813">
        <w:rPr>
          <w:rFonts w:ascii="Georgia" w:hAnsi="Georgia"/>
          <w:b/>
          <w:sz w:val="20"/>
          <w:szCs w:val="20"/>
          <w:u w:val="single"/>
        </w:rPr>
        <w:t>Prediction</w:t>
      </w:r>
      <w:r w:rsidRPr="00E22813">
        <w:rPr>
          <w:rFonts w:ascii="Georgia" w:hAnsi="Georgia"/>
          <w:sz w:val="20"/>
          <w:szCs w:val="20"/>
        </w:rPr>
        <w:t>: Citizens who think their economy has gotten better are more likely to think that Chinese firms have been good for their economy.  Citizens who think their economy has gotten worse are less likely to think that Chinese firms have been good for their economy.</w:t>
      </w:r>
    </w:p>
    <w:p w14:paraId="50A084FB" w14:textId="77777777" w:rsidR="00E22813" w:rsidRPr="00E22813" w:rsidRDefault="00E22813" w:rsidP="00E22813">
      <w:pPr>
        <w:pStyle w:val="ListParagraph"/>
        <w:rPr>
          <w:rFonts w:ascii="Georgia" w:hAnsi="Georgia"/>
          <w:sz w:val="20"/>
          <w:szCs w:val="20"/>
        </w:rPr>
      </w:pPr>
    </w:p>
    <w:p w14:paraId="391A6734" w14:textId="77777777" w:rsidR="00E22813" w:rsidRPr="00E22813" w:rsidRDefault="00E22813" w:rsidP="00E22813">
      <w:pPr>
        <w:pStyle w:val="ListParagraph"/>
        <w:rPr>
          <w:rFonts w:ascii="Georgia" w:hAnsi="Georgia"/>
          <w:sz w:val="20"/>
          <w:szCs w:val="20"/>
        </w:rPr>
      </w:pPr>
      <w:r w:rsidRPr="00E22813">
        <w:rPr>
          <w:rFonts w:ascii="Georgia" w:hAnsi="Georgia"/>
          <w:sz w:val="20"/>
          <w:szCs w:val="20"/>
        </w:rPr>
        <w:t xml:space="preserve">I’ve selected question </w:t>
      </w:r>
      <w:r w:rsidRPr="00E22813">
        <w:rPr>
          <w:rFonts w:ascii="Georgia" w:hAnsi="Georgia"/>
          <w:b/>
          <w:sz w:val="20"/>
          <w:szCs w:val="20"/>
          <w:u w:val="single"/>
        </w:rPr>
        <w:t>SOCT2</w:t>
      </w:r>
      <w:r w:rsidRPr="00E22813">
        <w:rPr>
          <w:rFonts w:ascii="Georgia" w:hAnsi="Georgia"/>
          <w:sz w:val="20"/>
          <w:szCs w:val="20"/>
        </w:rPr>
        <w:t xml:space="preserve"> as my explanatory variable, which asks “Do you think that the country’s current economic situation is better than, the same as or worse than it was 12 months ago?</w:t>
      </w:r>
      <w:r w:rsidR="00793462">
        <w:rPr>
          <w:rFonts w:ascii="Georgia" w:hAnsi="Georgia"/>
          <w:sz w:val="20"/>
          <w:szCs w:val="20"/>
        </w:rPr>
        <w:t>”</w:t>
      </w:r>
    </w:p>
    <w:p w14:paraId="44F5FD72" w14:textId="77777777" w:rsidR="00E22813" w:rsidRPr="00E22813" w:rsidRDefault="00E22813" w:rsidP="00E22813">
      <w:pPr>
        <w:pStyle w:val="ListParagraph"/>
        <w:rPr>
          <w:rFonts w:ascii="Georgia" w:hAnsi="Georgia"/>
          <w:sz w:val="20"/>
          <w:szCs w:val="20"/>
        </w:rPr>
      </w:pPr>
    </w:p>
    <w:p w14:paraId="2C08EA2A" w14:textId="77777777" w:rsidR="00E22813" w:rsidRDefault="008F03AB" w:rsidP="00E22813">
      <w:pPr>
        <w:pStyle w:val="ListParagraph"/>
        <w:rPr>
          <w:rFonts w:ascii="Georgia" w:hAnsi="Georgia"/>
          <w:sz w:val="20"/>
          <w:szCs w:val="20"/>
        </w:rPr>
      </w:pPr>
      <w:r>
        <w:rPr>
          <w:rFonts w:ascii="Georgia" w:hAnsi="Georgia"/>
          <w:sz w:val="20"/>
          <w:szCs w:val="20"/>
        </w:rPr>
        <w:t>I predict that c</w:t>
      </w:r>
      <w:r w:rsidR="00E22813" w:rsidRPr="00E22813">
        <w:rPr>
          <w:rFonts w:ascii="Georgia" w:hAnsi="Georgia"/>
          <w:sz w:val="20"/>
          <w:szCs w:val="20"/>
        </w:rPr>
        <w:t xml:space="preserve">itizens </w:t>
      </w:r>
      <w:r>
        <w:rPr>
          <w:rFonts w:ascii="Georgia" w:hAnsi="Georgia"/>
          <w:sz w:val="20"/>
          <w:szCs w:val="20"/>
        </w:rPr>
        <w:t>who</w:t>
      </w:r>
      <w:r w:rsidR="00E22813" w:rsidRPr="00E22813">
        <w:rPr>
          <w:rFonts w:ascii="Georgia" w:hAnsi="Georgia"/>
          <w:sz w:val="20"/>
          <w:szCs w:val="20"/>
        </w:rPr>
        <w:t xml:space="preserve"> think their economy is </w:t>
      </w:r>
      <w:r w:rsidR="00E22813" w:rsidRPr="00E22813">
        <w:rPr>
          <w:rFonts w:ascii="Georgia" w:hAnsi="Georgia"/>
          <w:i/>
          <w:sz w:val="20"/>
          <w:szCs w:val="20"/>
        </w:rPr>
        <w:t>better</w:t>
      </w:r>
      <w:r w:rsidR="00E22813" w:rsidRPr="00E22813">
        <w:rPr>
          <w:rFonts w:ascii="Georgia" w:hAnsi="Georgia"/>
          <w:sz w:val="20"/>
          <w:szCs w:val="20"/>
        </w:rPr>
        <w:t xml:space="preserve"> are </w:t>
      </w:r>
      <w:r w:rsidR="00E22813" w:rsidRPr="00E22813">
        <w:rPr>
          <w:rFonts w:ascii="Georgia" w:hAnsi="Georgia"/>
          <w:i/>
          <w:sz w:val="20"/>
          <w:szCs w:val="20"/>
        </w:rPr>
        <w:t>more likely</w:t>
      </w:r>
      <w:r w:rsidR="00E22813" w:rsidRPr="00E22813">
        <w:rPr>
          <w:rFonts w:ascii="Georgia" w:hAnsi="Georgia"/>
          <w:sz w:val="20"/>
          <w:szCs w:val="20"/>
        </w:rPr>
        <w:t xml:space="preserve"> to think that Chinese firms have been good for their country, and vice versa.</w:t>
      </w:r>
    </w:p>
    <w:p w14:paraId="6D0C0860" w14:textId="77777777" w:rsidR="00C63B9A" w:rsidRDefault="00C63B9A" w:rsidP="00E22813">
      <w:pPr>
        <w:pStyle w:val="ListParagraph"/>
        <w:rPr>
          <w:rFonts w:ascii="Georgia" w:hAnsi="Georgia"/>
          <w:sz w:val="20"/>
          <w:szCs w:val="20"/>
        </w:rPr>
      </w:pPr>
    </w:p>
    <w:p w14:paraId="01AA30C8" w14:textId="77777777" w:rsidR="00C63B9A" w:rsidRDefault="00C63B9A" w:rsidP="00E22813">
      <w:pPr>
        <w:pStyle w:val="ListParagraph"/>
        <w:rPr>
          <w:rFonts w:ascii="Georgia" w:hAnsi="Georgia"/>
          <w:sz w:val="20"/>
          <w:szCs w:val="20"/>
        </w:rPr>
      </w:pPr>
    </w:p>
    <w:p w14:paraId="791E1D54" w14:textId="46C99DA6" w:rsidR="00C63B9A" w:rsidRDefault="00C63B9A" w:rsidP="00E22813">
      <w:pPr>
        <w:pStyle w:val="ListParagraph"/>
        <w:rPr>
          <w:rFonts w:ascii="Georgia" w:hAnsi="Georgia"/>
          <w:sz w:val="20"/>
          <w:szCs w:val="20"/>
        </w:rPr>
      </w:pPr>
      <w:r>
        <w:rPr>
          <w:rFonts w:ascii="Georgia" w:hAnsi="Georgia"/>
          <w:sz w:val="20"/>
          <w:szCs w:val="20"/>
        </w:rPr>
        <w:t xml:space="preserve">*** Note: Do </w:t>
      </w:r>
      <w:r w:rsidRPr="00C63B9A">
        <w:rPr>
          <w:rFonts w:ascii="Georgia" w:hAnsi="Georgia"/>
          <w:b/>
          <w:sz w:val="20"/>
          <w:szCs w:val="20"/>
          <w:u w:val="single"/>
        </w:rPr>
        <w:t>not</w:t>
      </w:r>
      <w:r>
        <w:rPr>
          <w:rFonts w:ascii="Georgia" w:hAnsi="Georgia"/>
          <w:sz w:val="20"/>
          <w:szCs w:val="20"/>
        </w:rPr>
        <w:t xml:space="preserve"> choose question </w:t>
      </w:r>
      <w:r w:rsidR="003D54D0">
        <w:rPr>
          <w:rFonts w:ascii="Georgia" w:hAnsi="Georgia"/>
          <w:b/>
          <w:sz w:val="20"/>
          <w:szCs w:val="20"/>
          <w:u w:val="single"/>
        </w:rPr>
        <w:t>IDIO</w:t>
      </w:r>
      <w:r w:rsidRPr="00C63B9A">
        <w:rPr>
          <w:rFonts w:ascii="Georgia" w:hAnsi="Georgia"/>
          <w:b/>
          <w:sz w:val="20"/>
          <w:szCs w:val="20"/>
          <w:u w:val="single"/>
        </w:rPr>
        <w:t>1</w:t>
      </w:r>
      <w:r>
        <w:rPr>
          <w:rFonts w:ascii="Georgia" w:hAnsi="Georgia"/>
          <w:sz w:val="20"/>
          <w:szCs w:val="20"/>
        </w:rPr>
        <w:t xml:space="preserve"> </w:t>
      </w:r>
      <w:r w:rsidR="003D54D0">
        <w:rPr>
          <w:rFonts w:ascii="Georgia" w:hAnsi="Georgia"/>
          <w:sz w:val="20"/>
          <w:szCs w:val="20"/>
        </w:rPr>
        <w:t xml:space="preserve">or </w:t>
      </w:r>
      <w:r w:rsidR="003D54D0" w:rsidRPr="003D54D0">
        <w:rPr>
          <w:rFonts w:ascii="Georgia" w:hAnsi="Georgia"/>
          <w:b/>
          <w:sz w:val="20"/>
          <w:szCs w:val="20"/>
          <w:u w:val="single"/>
        </w:rPr>
        <w:t>IDIO2</w:t>
      </w:r>
      <w:r w:rsidR="003D54D0">
        <w:rPr>
          <w:rFonts w:ascii="Georgia" w:hAnsi="Georgia"/>
          <w:sz w:val="20"/>
          <w:szCs w:val="20"/>
        </w:rPr>
        <w:t xml:space="preserve"> </w:t>
      </w:r>
      <w:r w:rsidRPr="003D54D0">
        <w:rPr>
          <w:rFonts w:ascii="Georgia" w:hAnsi="Georgia"/>
          <w:sz w:val="20"/>
          <w:szCs w:val="20"/>
        </w:rPr>
        <w:t>as</w:t>
      </w:r>
      <w:r>
        <w:rPr>
          <w:rFonts w:ascii="Georgia" w:hAnsi="Georgia"/>
          <w:sz w:val="20"/>
          <w:szCs w:val="20"/>
        </w:rPr>
        <w:t xml:space="preserve"> your explanatory variable.  That question asks “How do you describe your overall economic situation…?”  That’s too close to the example.  Pick something different.  For the same reason, don’t choose </w:t>
      </w:r>
      <w:r>
        <w:rPr>
          <w:rFonts w:ascii="Georgia" w:hAnsi="Georgia"/>
          <w:b/>
          <w:sz w:val="20"/>
          <w:szCs w:val="20"/>
          <w:u w:val="single"/>
        </w:rPr>
        <w:t>Q10E</w:t>
      </w:r>
      <w:r>
        <w:rPr>
          <w:rFonts w:ascii="Georgia" w:hAnsi="Georgia"/>
          <w:sz w:val="20"/>
          <w:szCs w:val="20"/>
        </w:rPr>
        <w:t>, “Over the past two years, has the income of your household…”</w:t>
      </w:r>
      <w:r w:rsidR="00AA5538">
        <w:rPr>
          <w:rFonts w:ascii="Georgia" w:hAnsi="Georgia"/>
          <w:sz w:val="20"/>
          <w:szCs w:val="20"/>
        </w:rPr>
        <w:t xml:space="preserve">  Also, don’t choose </w:t>
      </w:r>
      <w:r w:rsidR="00AA5538">
        <w:rPr>
          <w:rFonts w:ascii="Georgia" w:hAnsi="Georgia"/>
          <w:b/>
          <w:sz w:val="20"/>
          <w:szCs w:val="20"/>
          <w:u w:val="single"/>
        </w:rPr>
        <w:t>SOCT1</w:t>
      </w:r>
      <w:r w:rsidR="00AA5538">
        <w:rPr>
          <w:rFonts w:ascii="Georgia" w:hAnsi="Georgia"/>
          <w:sz w:val="20"/>
          <w:szCs w:val="20"/>
        </w:rPr>
        <w:t xml:space="preserve">.  It’s almost identical to </w:t>
      </w:r>
      <w:r w:rsidR="00AA5538">
        <w:rPr>
          <w:rFonts w:ascii="Georgia" w:hAnsi="Georgia"/>
          <w:b/>
          <w:sz w:val="20"/>
          <w:szCs w:val="20"/>
          <w:u w:val="single"/>
        </w:rPr>
        <w:t>SOCT2</w:t>
      </w:r>
      <w:r w:rsidR="00AA5538">
        <w:rPr>
          <w:rFonts w:ascii="Georgia" w:hAnsi="Georgia"/>
          <w:sz w:val="20"/>
          <w:szCs w:val="20"/>
        </w:rPr>
        <w:t>.</w:t>
      </w:r>
    </w:p>
    <w:p w14:paraId="64898754" w14:textId="77777777" w:rsidR="009051FE" w:rsidRDefault="009051FE" w:rsidP="00E22813">
      <w:pPr>
        <w:pStyle w:val="ListParagraph"/>
        <w:rPr>
          <w:rFonts w:ascii="Georgia" w:hAnsi="Georgia"/>
          <w:sz w:val="20"/>
          <w:szCs w:val="20"/>
        </w:rPr>
      </w:pPr>
    </w:p>
    <w:p w14:paraId="0B19962F" w14:textId="3FC7F15B" w:rsidR="009051FE" w:rsidRPr="00AA5538" w:rsidRDefault="009051FE" w:rsidP="00E22813">
      <w:pPr>
        <w:pStyle w:val="ListParagraph"/>
        <w:rPr>
          <w:rFonts w:ascii="Georgia" w:hAnsi="Georgia"/>
          <w:sz w:val="20"/>
          <w:szCs w:val="20"/>
        </w:rPr>
      </w:pPr>
      <w:r>
        <w:rPr>
          <w:rFonts w:ascii="Georgia" w:hAnsi="Georgia"/>
          <w:sz w:val="20"/>
          <w:szCs w:val="20"/>
        </w:rPr>
        <w:t>*** Note 2: Some questions show up in the Belize questionnaire, but then do not show up in the spreadsheet.</w:t>
      </w:r>
      <w:r w:rsidR="004E2D13">
        <w:rPr>
          <w:rFonts w:ascii="Georgia" w:hAnsi="Georgia"/>
          <w:sz w:val="20"/>
          <w:szCs w:val="20"/>
        </w:rPr>
        <w:t xml:space="preserve">  If that happens, it’s annoying, but you’ll have to pick a new IV.</w:t>
      </w:r>
    </w:p>
    <w:p w14:paraId="186C9FFB" w14:textId="77777777" w:rsidR="006806A7" w:rsidRDefault="006806A7" w:rsidP="00E22813">
      <w:pPr>
        <w:rPr>
          <w:rFonts w:ascii="Georgia" w:hAnsi="Georgia"/>
        </w:rPr>
      </w:pPr>
    </w:p>
    <w:p w14:paraId="135813F5" w14:textId="237474CF" w:rsidR="00E22813" w:rsidRPr="00E22813" w:rsidRDefault="00E22813" w:rsidP="00E22813">
      <w:pPr>
        <w:rPr>
          <w:rFonts w:ascii="Georgia" w:hAnsi="Georgia"/>
        </w:rPr>
      </w:pPr>
      <w:r>
        <w:rPr>
          <w:rFonts w:ascii="Georgia" w:hAnsi="Georgia"/>
        </w:rPr>
        <w:br w:type="page"/>
      </w:r>
    </w:p>
    <w:p w14:paraId="60178431" w14:textId="77777777" w:rsidR="003C62D5" w:rsidRPr="003C62D5" w:rsidRDefault="00E22813" w:rsidP="003C62D5">
      <w:pPr>
        <w:pStyle w:val="ListParagraph"/>
        <w:numPr>
          <w:ilvl w:val="0"/>
          <w:numId w:val="1"/>
        </w:numPr>
        <w:rPr>
          <w:rFonts w:ascii="Georgia" w:hAnsi="Georgia" w:cs="Courier New"/>
          <w:sz w:val="20"/>
          <w:szCs w:val="20"/>
        </w:rPr>
      </w:pPr>
      <w:r w:rsidRPr="00E22813">
        <w:rPr>
          <w:rFonts w:ascii="Georgia" w:hAnsi="Georgia"/>
          <w:sz w:val="20"/>
          <w:szCs w:val="20"/>
        </w:rPr>
        <w:lastRenderedPageBreak/>
        <w:t xml:space="preserve">Here are the data for those two questions: </w:t>
      </w:r>
    </w:p>
    <w:p w14:paraId="5CE2C1F7" w14:textId="77777777" w:rsidR="003C62D5" w:rsidRDefault="003C62D5" w:rsidP="003C62D5">
      <w:pPr>
        <w:rPr>
          <w:rFonts w:ascii="Georgia" w:hAnsi="Georgia" w:cs="Courier New"/>
          <w:sz w:val="20"/>
          <w:szCs w:val="20"/>
        </w:rPr>
      </w:pPr>
    </w:p>
    <w:tbl>
      <w:tblPr>
        <w:tblW w:w="9860" w:type="dxa"/>
        <w:tblInd w:w="108" w:type="dxa"/>
        <w:tblLook w:val="04A0" w:firstRow="1" w:lastRow="0" w:firstColumn="1" w:lastColumn="0" w:noHBand="0" w:noVBand="1"/>
      </w:tblPr>
      <w:tblGrid>
        <w:gridCol w:w="1540"/>
        <w:gridCol w:w="1860"/>
        <w:gridCol w:w="942"/>
        <w:gridCol w:w="2780"/>
        <w:gridCol w:w="1064"/>
        <w:gridCol w:w="1840"/>
      </w:tblGrid>
      <w:tr w:rsidR="00902616" w:rsidRPr="00902616" w14:paraId="0C96076B" w14:textId="77777777" w:rsidTr="00902616">
        <w:trPr>
          <w:trHeight w:val="320"/>
        </w:trPr>
        <w:tc>
          <w:tcPr>
            <w:tcW w:w="1540" w:type="dxa"/>
            <w:tcBorders>
              <w:top w:val="nil"/>
              <w:left w:val="nil"/>
              <w:bottom w:val="single" w:sz="4" w:space="0" w:color="548235"/>
              <w:right w:val="nil"/>
            </w:tcBorders>
            <w:shd w:val="clear" w:color="548235" w:fill="548235"/>
            <w:noWrap/>
            <w:vAlign w:val="bottom"/>
            <w:hideMark/>
          </w:tcPr>
          <w:p w14:paraId="53512ABE" w14:textId="77777777" w:rsidR="00902616" w:rsidRPr="00902616" w:rsidRDefault="00902616" w:rsidP="00902616">
            <w:pPr>
              <w:spacing w:after="0" w:line="240" w:lineRule="auto"/>
              <w:rPr>
                <w:rFonts w:ascii="Calibri" w:eastAsia="Times New Roman" w:hAnsi="Calibri" w:cs="Times New Roman"/>
                <w:b/>
                <w:bCs/>
                <w:color w:val="FFFFFF"/>
                <w:sz w:val="24"/>
                <w:szCs w:val="24"/>
              </w:rPr>
            </w:pPr>
            <w:r w:rsidRPr="00902616">
              <w:rPr>
                <w:rFonts w:ascii="Calibri" w:eastAsia="Times New Roman" w:hAnsi="Calibri" w:cs="Times New Roman"/>
                <w:b/>
                <w:bCs/>
                <w:color w:val="FFFFFF"/>
                <w:sz w:val="24"/>
                <w:szCs w:val="24"/>
              </w:rPr>
              <w:t>Count of for8</w:t>
            </w:r>
          </w:p>
        </w:tc>
        <w:tc>
          <w:tcPr>
            <w:tcW w:w="1860" w:type="dxa"/>
            <w:tcBorders>
              <w:top w:val="nil"/>
              <w:left w:val="nil"/>
              <w:bottom w:val="single" w:sz="4" w:space="0" w:color="548235"/>
              <w:right w:val="nil"/>
            </w:tcBorders>
            <w:shd w:val="clear" w:color="548235" w:fill="548235"/>
            <w:noWrap/>
            <w:vAlign w:val="bottom"/>
            <w:hideMark/>
          </w:tcPr>
          <w:p w14:paraId="6BE19AC8" w14:textId="77777777" w:rsidR="00902616" w:rsidRPr="00902616" w:rsidRDefault="00902616" w:rsidP="00902616">
            <w:pPr>
              <w:spacing w:after="0" w:line="240" w:lineRule="auto"/>
              <w:rPr>
                <w:rFonts w:ascii="Calibri" w:eastAsia="Times New Roman" w:hAnsi="Calibri" w:cs="Times New Roman"/>
                <w:color w:val="FFFFFF"/>
                <w:sz w:val="24"/>
                <w:szCs w:val="24"/>
              </w:rPr>
            </w:pPr>
            <w:r w:rsidRPr="00902616">
              <w:rPr>
                <w:rFonts w:ascii="Calibri" w:eastAsia="Times New Roman" w:hAnsi="Calibri" w:cs="Times New Roman"/>
                <w:color w:val="FFFFFF"/>
                <w:sz w:val="24"/>
                <w:szCs w:val="24"/>
              </w:rPr>
              <w:t>Column Labels</w:t>
            </w:r>
          </w:p>
        </w:tc>
        <w:tc>
          <w:tcPr>
            <w:tcW w:w="860" w:type="dxa"/>
            <w:tcBorders>
              <w:top w:val="nil"/>
              <w:left w:val="nil"/>
              <w:bottom w:val="single" w:sz="4" w:space="0" w:color="548235"/>
              <w:right w:val="nil"/>
            </w:tcBorders>
            <w:shd w:val="clear" w:color="548235" w:fill="548235"/>
            <w:noWrap/>
            <w:vAlign w:val="bottom"/>
            <w:hideMark/>
          </w:tcPr>
          <w:p w14:paraId="48FBC9BD" w14:textId="77777777" w:rsidR="00902616" w:rsidRPr="00902616" w:rsidRDefault="00902616" w:rsidP="00902616">
            <w:pPr>
              <w:spacing w:after="0" w:line="240" w:lineRule="auto"/>
              <w:rPr>
                <w:rFonts w:ascii="Calibri" w:eastAsia="Times New Roman" w:hAnsi="Calibri" w:cs="Times New Roman"/>
                <w:color w:val="FFFFFF"/>
                <w:sz w:val="24"/>
                <w:szCs w:val="24"/>
              </w:rPr>
            </w:pPr>
          </w:p>
        </w:tc>
        <w:tc>
          <w:tcPr>
            <w:tcW w:w="2780" w:type="dxa"/>
            <w:tcBorders>
              <w:top w:val="nil"/>
              <w:left w:val="nil"/>
              <w:bottom w:val="single" w:sz="4" w:space="0" w:color="548235"/>
              <w:right w:val="nil"/>
            </w:tcBorders>
            <w:shd w:val="clear" w:color="548235" w:fill="548235"/>
            <w:noWrap/>
            <w:vAlign w:val="bottom"/>
            <w:hideMark/>
          </w:tcPr>
          <w:p w14:paraId="7E7744D4" w14:textId="77777777" w:rsidR="00902616" w:rsidRPr="00902616" w:rsidRDefault="00902616" w:rsidP="00902616">
            <w:pPr>
              <w:spacing w:after="0" w:line="240" w:lineRule="auto"/>
              <w:rPr>
                <w:rFonts w:ascii="Times New Roman" w:eastAsia="Times New Roman" w:hAnsi="Times New Roman" w:cs="Times New Roman"/>
                <w:sz w:val="20"/>
                <w:szCs w:val="20"/>
              </w:rPr>
            </w:pPr>
          </w:p>
        </w:tc>
        <w:tc>
          <w:tcPr>
            <w:tcW w:w="980" w:type="dxa"/>
            <w:tcBorders>
              <w:top w:val="nil"/>
              <w:left w:val="nil"/>
              <w:bottom w:val="single" w:sz="4" w:space="0" w:color="548235"/>
              <w:right w:val="nil"/>
            </w:tcBorders>
            <w:shd w:val="clear" w:color="548235" w:fill="548235"/>
            <w:noWrap/>
            <w:vAlign w:val="bottom"/>
            <w:hideMark/>
          </w:tcPr>
          <w:p w14:paraId="40986BCE" w14:textId="77777777" w:rsidR="00902616" w:rsidRPr="00902616" w:rsidRDefault="00902616" w:rsidP="00902616">
            <w:pPr>
              <w:spacing w:after="0" w:line="240" w:lineRule="auto"/>
              <w:rPr>
                <w:rFonts w:ascii="Times New Roman" w:eastAsia="Times New Roman" w:hAnsi="Times New Roman" w:cs="Times New Roman"/>
                <w:sz w:val="20"/>
                <w:szCs w:val="20"/>
              </w:rPr>
            </w:pPr>
          </w:p>
        </w:tc>
        <w:tc>
          <w:tcPr>
            <w:tcW w:w="1840" w:type="dxa"/>
            <w:tcBorders>
              <w:top w:val="nil"/>
              <w:left w:val="nil"/>
              <w:bottom w:val="single" w:sz="4" w:space="0" w:color="548235"/>
              <w:right w:val="nil"/>
            </w:tcBorders>
            <w:shd w:val="clear" w:color="548235" w:fill="548235"/>
            <w:noWrap/>
            <w:vAlign w:val="bottom"/>
            <w:hideMark/>
          </w:tcPr>
          <w:p w14:paraId="326CA22B" w14:textId="77777777" w:rsidR="00902616" w:rsidRPr="00902616" w:rsidRDefault="00902616" w:rsidP="00902616">
            <w:pPr>
              <w:spacing w:after="0" w:line="240" w:lineRule="auto"/>
              <w:rPr>
                <w:rFonts w:ascii="Times New Roman" w:eastAsia="Times New Roman" w:hAnsi="Times New Roman" w:cs="Times New Roman"/>
                <w:sz w:val="20"/>
                <w:szCs w:val="20"/>
              </w:rPr>
            </w:pPr>
          </w:p>
        </w:tc>
      </w:tr>
      <w:tr w:rsidR="00902616" w:rsidRPr="00902616" w14:paraId="4542CBEC" w14:textId="77777777" w:rsidTr="00902616">
        <w:trPr>
          <w:trHeight w:val="320"/>
        </w:trPr>
        <w:tc>
          <w:tcPr>
            <w:tcW w:w="1540" w:type="dxa"/>
            <w:tcBorders>
              <w:top w:val="single" w:sz="4" w:space="0" w:color="548235"/>
              <w:left w:val="nil"/>
              <w:bottom w:val="single" w:sz="4" w:space="0" w:color="E2EFDA"/>
              <w:right w:val="nil"/>
            </w:tcBorders>
            <w:shd w:val="clear" w:color="548235" w:fill="548235"/>
            <w:noWrap/>
            <w:vAlign w:val="bottom"/>
            <w:hideMark/>
          </w:tcPr>
          <w:p w14:paraId="72A74565" w14:textId="77777777" w:rsidR="00902616" w:rsidRPr="00902616" w:rsidRDefault="00902616" w:rsidP="00902616">
            <w:pPr>
              <w:spacing w:after="0" w:line="240" w:lineRule="auto"/>
              <w:rPr>
                <w:rFonts w:ascii="Calibri" w:eastAsia="Times New Roman" w:hAnsi="Calibri" w:cs="Times New Roman"/>
                <w:color w:val="FFFFFF"/>
                <w:sz w:val="24"/>
                <w:szCs w:val="24"/>
              </w:rPr>
            </w:pPr>
            <w:r w:rsidRPr="00902616">
              <w:rPr>
                <w:rFonts w:ascii="Calibri" w:eastAsia="Times New Roman" w:hAnsi="Calibri" w:cs="Times New Roman"/>
                <w:color w:val="FFFFFF"/>
                <w:sz w:val="24"/>
                <w:szCs w:val="24"/>
              </w:rPr>
              <w:t>Row Labels</w:t>
            </w:r>
          </w:p>
        </w:tc>
        <w:tc>
          <w:tcPr>
            <w:tcW w:w="1860" w:type="dxa"/>
            <w:tcBorders>
              <w:top w:val="single" w:sz="4" w:space="0" w:color="548235"/>
              <w:left w:val="nil"/>
              <w:bottom w:val="single" w:sz="4" w:space="0" w:color="C6E0B4"/>
              <w:right w:val="nil"/>
            </w:tcBorders>
            <w:shd w:val="clear" w:color="548235" w:fill="548235"/>
            <w:noWrap/>
            <w:vAlign w:val="bottom"/>
            <w:hideMark/>
          </w:tcPr>
          <w:p w14:paraId="161E365F" w14:textId="77777777" w:rsidR="00902616" w:rsidRPr="00902616" w:rsidRDefault="00902616" w:rsidP="00902616">
            <w:pPr>
              <w:spacing w:after="0" w:line="240" w:lineRule="auto"/>
              <w:rPr>
                <w:rFonts w:ascii="Calibri" w:eastAsia="Times New Roman" w:hAnsi="Calibri" w:cs="Times New Roman"/>
                <w:color w:val="FFFFFF"/>
                <w:sz w:val="24"/>
                <w:szCs w:val="24"/>
              </w:rPr>
            </w:pPr>
            <w:r w:rsidRPr="00902616">
              <w:rPr>
                <w:rFonts w:ascii="Calibri" w:eastAsia="Times New Roman" w:hAnsi="Calibri" w:cs="Times New Roman"/>
                <w:color w:val="FFFFFF"/>
                <w:sz w:val="24"/>
                <w:szCs w:val="24"/>
              </w:rPr>
              <w:t>Strongly Agree</w:t>
            </w:r>
          </w:p>
        </w:tc>
        <w:tc>
          <w:tcPr>
            <w:tcW w:w="860" w:type="dxa"/>
            <w:tcBorders>
              <w:top w:val="single" w:sz="4" w:space="0" w:color="548235"/>
              <w:left w:val="nil"/>
              <w:bottom w:val="single" w:sz="4" w:space="0" w:color="C6E0B4"/>
              <w:right w:val="nil"/>
            </w:tcBorders>
            <w:shd w:val="clear" w:color="548235" w:fill="548235"/>
            <w:noWrap/>
            <w:vAlign w:val="bottom"/>
            <w:hideMark/>
          </w:tcPr>
          <w:p w14:paraId="20188599" w14:textId="77777777" w:rsidR="00902616" w:rsidRPr="00902616" w:rsidRDefault="00902616" w:rsidP="00902616">
            <w:pPr>
              <w:spacing w:after="0" w:line="240" w:lineRule="auto"/>
              <w:rPr>
                <w:rFonts w:ascii="Calibri" w:eastAsia="Times New Roman" w:hAnsi="Calibri" w:cs="Times New Roman"/>
                <w:color w:val="FFFFFF"/>
                <w:sz w:val="24"/>
                <w:szCs w:val="24"/>
              </w:rPr>
            </w:pPr>
            <w:r w:rsidRPr="00902616">
              <w:rPr>
                <w:rFonts w:ascii="Calibri" w:eastAsia="Times New Roman" w:hAnsi="Calibri" w:cs="Times New Roman"/>
                <w:color w:val="FFFFFF"/>
                <w:sz w:val="24"/>
                <w:szCs w:val="24"/>
              </w:rPr>
              <w:t>Agree</w:t>
            </w:r>
          </w:p>
        </w:tc>
        <w:tc>
          <w:tcPr>
            <w:tcW w:w="2780" w:type="dxa"/>
            <w:tcBorders>
              <w:top w:val="single" w:sz="4" w:space="0" w:color="548235"/>
              <w:left w:val="nil"/>
              <w:bottom w:val="single" w:sz="4" w:space="0" w:color="C6E0B4"/>
              <w:right w:val="nil"/>
            </w:tcBorders>
            <w:shd w:val="clear" w:color="548235" w:fill="548235"/>
            <w:noWrap/>
            <w:vAlign w:val="bottom"/>
            <w:hideMark/>
          </w:tcPr>
          <w:p w14:paraId="67CA0310" w14:textId="77777777" w:rsidR="00902616" w:rsidRPr="00902616" w:rsidRDefault="00902616" w:rsidP="00902616">
            <w:pPr>
              <w:spacing w:after="0" w:line="240" w:lineRule="auto"/>
              <w:rPr>
                <w:rFonts w:ascii="Calibri" w:eastAsia="Times New Roman" w:hAnsi="Calibri" w:cs="Times New Roman"/>
                <w:color w:val="FFFFFF"/>
                <w:sz w:val="24"/>
                <w:szCs w:val="24"/>
              </w:rPr>
            </w:pPr>
            <w:r w:rsidRPr="00902616">
              <w:rPr>
                <w:rFonts w:ascii="Calibri" w:eastAsia="Times New Roman" w:hAnsi="Calibri" w:cs="Times New Roman"/>
                <w:color w:val="FFFFFF"/>
                <w:sz w:val="24"/>
                <w:szCs w:val="24"/>
              </w:rPr>
              <w:t>Neither Agree nor Disagree</w:t>
            </w:r>
          </w:p>
        </w:tc>
        <w:tc>
          <w:tcPr>
            <w:tcW w:w="980" w:type="dxa"/>
            <w:tcBorders>
              <w:top w:val="single" w:sz="4" w:space="0" w:color="548235"/>
              <w:left w:val="nil"/>
              <w:bottom w:val="single" w:sz="4" w:space="0" w:color="C6E0B4"/>
              <w:right w:val="nil"/>
            </w:tcBorders>
            <w:shd w:val="clear" w:color="548235" w:fill="548235"/>
            <w:noWrap/>
            <w:vAlign w:val="bottom"/>
            <w:hideMark/>
          </w:tcPr>
          <w:p w14:paraId="4BE47DC4" w14:textId="77777777" w:rsidR="00902616" w:rsidRPr="00902616" w:rsidRDefault="00902616" w:rsidP="00902616">
            <w:pPr>
              <w:spacing w:after="0" w:line="240" w:lineRule="auto"/>
              <w:rPr>
                <w:rFonts w:ascii="Calibri" w:eastAsia="Times New Roman" w:hAnsi="Calibri" w:cs="Times New Roman"/>
                <w:color w:val="FFFFFF"/>
                <w:sz w:val="24"/>
                <w:szCs w:val="24"/>
              </w:rPr>
            </w:pPr>
            <w:r w:rsidRPr="00902616">
              <w:rPr>
                <w:rFonts w:ascii="Calibri" w:eastAsia="Times New Roman" w:hAnsi="Calibri" w:cs="Times New Roman"/>
                <w:color w:val="FFFFFF"/>
                <w:sz w:val="24"/>
                <w:szCs w:val="24"/>
              </w:rPr>
              <w:t>Disagree</w:t>
            </w:r>
          </w:p>
        </w:tc>
        <w:tc>
          <w:tcPr>
            <w:tcW w:w="1840" w:type="dxa"/>
            <w:tcBorders>
              <w:top w:val="single" w:sz="4" w:space="0" w:color="548235"/>
              <w:left w:val="nil"/>
              <w:bottom w:val="single" w:sz="4" w:space="0" w:color="C6E0B4"/>
              <w:right w:val="nil"/>
            </w:tcBorders>
            <w:shd w:val="clear" w:color="548235" w:fill="548235"/>
            <w:noWrap/>
            <w:vAlign w:val="bottom"/>
            <w:hideMark/>
          </w:tcPr>
          <w:p w14:paraId="17B992D6" w14:textId="77777777" w:rsidR="00902616" w:rsidRPr="00902616" w:rsidRDefault="00902616" w:rsidP="00902616">
            <w:pPr>
              <w:spacing w:after="0" w:line="240" w:lineRule="auto"/>
              <w:rPr>
                <w:rFonts w:ascii="Calibri" w:eastAsia="Times New Roman" w:hAnsi="Calibri" w:cs="Times New Roman"/>
                <w:color w:val="FFFFFF"/>
                <w:sz w:val="24"/>
                <w:szCs w:val="24"/>
              </w:rPr>
            </w:pPr>
            <w:r w:rsidRPr="00902616">
              <w:rPr>
                <w:rFonts w:ascii="Calibri" w:eastAsia="Times New Roman" w:hAnsi="Calibri" w:cs="Times New Roman"/>
                <w:color w:val="FFFFFF"/>
                <w:sz w:val="24"/>
                <w:szCs w:val="24"/>
              </w:rPr>
              <w:t>Strongly Disagree</w:t>
            </w:r>
          </w:p>
        </w:tc>
      </w:tr>
      <w:tr w:rsidR="00902616" w:rsidRPr="00902616" w14:paraId="53ABBC62" w14:textId="77777777" w:rsidTr="00902616">
        <w:trPr>
          <w:trHeight w:val="320"/>
        </w:trPr>
        <w:tc>
          <w:tcPr>
            <w:tcW w:w="1540" w:type="dxa"/>
            <w:tcBorders>
              <w:top w:val="single" w:sz="4" w:space="0" w:color="E2EFDA"/>
              <w:left w:val="nil"/>
              <w:bottom w:val="single" w:sz="4" w:space="0" w:color="E2EFDA"/>
              <w:right w:val="nil"/>
            </w:tcBorders>
            <w:shd w:val="clear" w:color="auto" w:fill="auto"/>
            <w:noWrap/>
            <w:vAlign w:val="bottom"/>
            <w:hideMark/>
          </w:tcPr>
          <w:p w14:paraId="2E95EEB5" w14:textId="77777777" w:rsidR="00902616" w:rsidRPr="00902616" w:rsidRDefault="00902616" w:rsidP="00902616">
            <w:pPr>
              <w:spacing w:after="0" w:line="240" w:lineRule="auto"/>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Better</w:t>
            </w:r>
          </w:p>
        </w:tc>
        <w:tc>
          <w:tcPr>
            <w:tcW w:w="1860" w:type="dxa"/>
            <w:tcBorders>
              <w:top w:val="single" w:sz="4" w:space="0" w:color="E2EFDA"/>
              <w:left w:val="nil"/>
              <w:bottom w:val="single" w:sz="4" w:space="0" w:color="E2EFDA"/>
              <w:right w:val="nil"/>
            </w:tcBorders>
            <w:shd w:val="clear" w:color="auto" w:fill="auto"/>
            <w:noWrap/>
            <w:vAlign w:val="bottom"/>
            <w:hideMark/>
          </w:tcPr>
          <w:p w14:paraId="48F364A7"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15.73%</w:t>
            </w:r>
          </w:p>
        </w:tc>
        <w:tc>
          <w:tcPr>
            <w:tcW w:w="860" w:type="dxa"/>
            <w:tcBorders>
              <w:top w:val="single" w:sz="4" w:space="0" w:color="E2EFDA"/>
              <w:left w:val="nil"/>
              <w:bottom w:val="single" w:sz="4" w:space="0" w:color="E2EFDA"/>
              <w:right w:val="nil"/>
            </w:tcBorders>
            <w:shd w:val="clear" w:color="auto" w:fill="auto"/>
            <w:noWrap/>
            <w:vAlign w:val="bottom"/>
            <w:hideMark/>
          </w:tcPr>
          <w:p w14:paraId="3C693EC6"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48.62%</w:t>
            </w:r>
          </w:p>
        </w:tc>
        <w:tc>
          <w:tcPr>
            <w:tcW w:w="2780" w:type="dxa"/>
            <w:tcBorders>
              <w:top w:val="single" w:sz="4" w:space="0" w:color="E2EFDA"/>
              <w:left w:val="nil"/>
              <w:bottom w:val="single" w:sz="4" w:space="0" w:color="E2EFDA"/>
              <w:right w:val="nil"/>
            </w:tcBorders>
            <w:shd w:val="clear" w:color="auto" w:fill="auto"/>
            <w:noWrap/>
            <w:vAlign w:val="bottom"/>
            <w:hideMark/>
          </w:tcPr>
          <w:p w14:paraId="2C99FF2F"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18.59%</w:t>
            </w:r>
          </w:p>
        </w:tc>
        <w:tc>
          <w:tcPr>
            <w:tcW w:w="980" w:type="dxa"/>
            <w:tcBorders>
              <w:top w:val="single" w:sz="4" w:space="0" w:color="E2EFDA"/>
              <w:left w:val="nil"/>
              <w:bottom w:val="single" w:sz="4" w:space="0" w:color="E2EFDA"/>
              <w:right w:val="nil"/>
            </w:tcBorders>
            <w:shd w:val="clear" w:color="auto" w:fill="auto"/>
            <w:noWrap/>
            <w:vAlign w:val="bottom"/>
            <w:hideMark/>
          </w:tcPr>
          <w:p w14:paraId="2ADF6BF7"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14.25%</w:t>
            </w:r>
          </w:p>
        </w:tc>
        <w:tc>
          <w:tcPr>
            <w:tcW w:w="1840" w:type="dxa"/>
            <w:tcBorders>
              <w:top w:val="single" w:sz="4" w:space="0" w:color="E2EFDA"/>
              <w:left w:val="nil"/>
              <w:bottom w:val="single" w:sz="4" w:space="0" w:color="E2EFDA"/>
              <w:right w:val="nil"/>
            </w:tcBorders>
            <w:shd w:val="clear" w:color="auto" w:fill="auto"/>
            <w:noWrap/>
            <w:vAlign w:val="bottom"/>
            <w:hideMark/>
          </w:tcPr>
          <w:p w14:paraId="583DBDEB"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2.81%</w:t>
            </w:r>
          </w:p>
        </w:tc>
      </w:tr>
      <w:tr w:rsidR="00902616" w:rsidRPr="00902616" w14:paraId="04856359" w14:textId="77777777" w:rsidTr="00902616">
        <w:trPr>
          <w:trHeight w:val="320"/>
        </w:trPr>
        <w:tc>
          <w:tcPr>
            <w:tcW w:w="1540" w:type="dxa"/>
            <w:tcBorders>
              <w:top w:val="single" w:sz="4" w:space="0" w:color="E2EFDA"/>
              <w:left w:val="nil"/>
              <w:bottom w:val="single" w:sz="4" w:space="0" w:color="E2EFDA"/>
              <w:right w:val="nil"/>
            </w:tcBorders>
            <w:shd w:val="clear" w:color="auto" w:fill="auto"/>
            <w:noWrap/>
            <w:vAlign w:val="bottom"/>
            <w:hideMark/>
          </w:tcPr>
          <w:p w14:paraId="7E66D789" w14:textId="77777777" w:rsidR="00902616" w:rsidRPr="00902616" w:rsidRDefault="00902616" w:rsidP="00902616">
            <w:pPr>
              <w:spacing w:after="0" w:line="240" w:lineRule="auto"/>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Same</w:t>
            </w:r>
          </w:p>
        </w:tc>
        <w:tc>
          <w:tcPr>
            <w:tcW w:w="1860" w:type="dxa"/>
            <w:tcBorders>
              <w:top w:val="single" w:sz="4" w:space="0" w:color="E2EFDA"/>
              <w:left w:val="nil"/>
              <w:bottom w:val="single" w:sz="4" w:space="0" w:color="E2EFDA"/>
              <w:right w:val="nil"/>
            </w:tcBorders>
            <w:shd w:val="clear" w:color="auto" w:fill="auto"/>
            <w:noWrap/>
            <w:vAlign w:val="bottom"/>
            <w:hideMark/>
          </w:tcPr>
          <w:p w14:paraId="4A679E1A"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12.21%</w:t>
            </w:r>
          </w:p>
        </w:tc>
        <w:tc>
          <w:tcPr>
            <w:tcW w:w="860" w:type="dxa"/>
            <w:tcBorders>
              <w:top w:val="single" w:sz="4" w:space="0" w:color="E2EFDA"/>
              <w:left w:val="nil"/>
              <w:bottom w:val="single" w:sz="4" w:space="0" w:color="E2EFDA"/>
              <w:right w:val="nil"/>
            </w:tcBorders>
            <w:shd w:val="clear" w:color="auto" w:fill="auto"/>
            <w:noWrap/>
            <w:vAlign w:val="bottom"/>
            <w:hideMark/>
          </w:tcPr>
          <w:p w14:paraId="042924B0"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43.78%</w:t>
            </w:r>
          </w:p>
        </w:tc>
        <w:tc>
          <w:tcPr>
            <w:tcW w:w="2780" w:type="dxa"/>
            <w:tcBorders>
              <w:top w:val="single" w:sz="4" w:space="0" w:color="E2EFDA"/>
              <w:left w:val="nil"/>
              <w:bottom w:val="single" w:sz="4" w:space="0" w:color="E2EFDA"/>
              <w:right w:val="nil"/>
            </w:tcBorders>
            <w:shd w:val="clear" w:color="auto" w:fill="auto"/>
            <w:noWrap/>
            <w:vAlign w:val="bottom"/>
            <w:hideMark/>
          </w:tcPr>
          <w:p w14:paraId="3971343A"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26.50%</w:t>
            </w:r>
          </w:p>
        </w:tc>
        <w:tc>
          <w:tcPr>
            <w:tcW w:w="980" w:type="dxa"/>
            <w:tcBorders>
              <w:top w:val="single" w:sz="4" w:space="0" w:color="E2EFDA"/>
              <w:left w:val="nil"/>
              <w:bottom w:val="single" w:sz="4" w:space="0" w:color="E2EFDA"/>
              <w:right w:val="nil"/>
            </w:tcBorders>
            <w:shd w:val="clear" w:color="auto" w:fill="auto"/>
            <w:noWrap/>
            <w:vAlign w:val="bottom"/>
            <w:hideMark/>
          </w:tcPr>
          <w:p w14:paraId="46ED6911"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14.36%</w:t>
            </w:r>
          </w:p>
        </w:tc>
        <w:tc>
          <w:tcPr>
            <w:tcW w:w="1840" w:type="dxa"/>
            <w:tcBorders>
              <w:top w:val="single" w:sz="4" w:space="0" w:color="E2EFDA"/>
              <w:left w:val="nil"/>
              <w:bottom w:val="single" w:sz="4" w:space="0" w:color="E2EFDA"/>
              <w:right w:val="nil"/>
            </w:tcBorders>
            <w:shd w:val="clear" w:color="auto" w:fill="auto"/>
            <w:noWrap/>
            <w:vAlign w:val="bottom"/>
            <w:hideMark/>
          </w:tcPr>
          <w:p w14:paraId="1CE47C68"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3.15%</w:t>
            </w:r>
          </w:p>
        </w:tc>
      </w:tr>
      <w:tr w:rsidR="00902616" w:rsidRPr="00902616" w14:paraId="30B2875D" w14:textId="77777777" w:rsidTr="00902616">
        <w:trPr>
          <w:trHeight w:val="320"/>
        </w:trPr>
        <w:tc>
          <w:tcPr>
            <w:tcW w:w="1540" w:type="dxa"/>
            <w:tcBorders>
              <w:top w:val="single" w:sz="4" w:space="0" w:color="E2EFDA"/>
              <w:left w:val="nil"/>
              <w:bottom w:val="single" w:sz="4" w:space="0" w:color="E2EFDA"/>
              <w:right w:val="nil"/>
            </w:tcBorders>
            <w:shd w:val="clear" w:color="auto" w:fill="auto"/>
            <w:noWrap/>
            <w:vAlign w:val="bottom"/>
            <w:hideMark/>
          </w:tcPr>
          <w:p w14:paraId="0C40FE57" w14:textId="77777777" w:rsidR="00902616" w:rsidRPr="00902616" w:rsidRDefault="00902616" w:rsidP="00902616">
            <w:pPr>
              <w:spacing w:after="0" w:line="240" w:lineRule="auto"/>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Worse</w:t>
            </w:r>
          </w:p>
        </w:tc>
        <w:tc>
          <w:tcPr>
            <w:tcW w:w="1860" w:type="dxa"/>
            <w:tcBorders>
              <w:top w:val="single" w:sz="4" w:space="0" w:color="E2EFDA"/>
              <w:left w:val="nil"/>
              <w:bottom w:val="single" w:sz="4" w:space="0" w:color="E2EFDA"/>
              <w:right w:val="nil"/>
            </w:tcBorders>
            <w:shd w:val="clear" w:color="auto" w:fill="auto"/>
            <w:noWrap/>
            <w:vAlign w:val="bottom"/>
            <w:hideMark/>
          </w:tcPr>
          <w:p w14:paraId="3469FB24"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12.53%</w:t>
            </w:r>
          </w:p>
        </w:tc>
        <w:tc>
          <w:tcPr>
            <w:tcW w:w="860" w:type="dxa"/>
            <w:tcBorders>
              <w:top w:val="single" w:sz="4" w:space="0" w:color="E2EFDA"/>
              <w:left w:val="nil"/>
              <w:bottom w:val="single" w:sz="4" w:space="0" w:color="E2EFDA"/>
              <w:right w:val="nil"/>
            </w:tcBorders>
            <w:shd w:val="clear" w:color="auto" w:fill="auto"/>
            <w:noWrap/>
            <w:vAlign w:val="bottom"/>
            <w:hideMark/>
          </w:tcPr>
          <w:p w14:paraId="60D45C02"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42.44%</w:t>
            </w:r>
          </w:p>
        </w:tc>
        <w:tc>
          <w:tcPr>
            <w:tcW w:w="2780" w:type="dxa"/>
            <w:tcBorders>
              <w:top w:val="single" w:sz="4" w:space="0" w:color="E2EFDA"/>
              <w:left w:val="nil"/>
              <w:bottom w:val="single" w:sz="4" w:space="0" w:color="E2EFDA"/>
              <w:right w:val="nil"/>
            </w:tcBorders>
            <w:shd w:val="clear" w:color="auto" w:fill="auto"/>
            <w:noWrap/>
            <w:vAlign w:val="bottom"/>
            <w:hideMark/>
          </w:tcPr>
          <w:p w14:paraId="4DDAA0F4"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24.95%</w:t>
            </w:r>
          </w:p>
        </w:tc>
        <w:tc>
          <w:tcPr>
            <w:tcW w:w="980" w:type="dxa"/>
            <w:tcBorders>
              <w:top w:val="single" w:sz="4" w:space="0" w:color="E2EFDA"/>
              <w:left w:val="nil"/>
              <w:bottom w:val="single" w:sz="4" w:space="0" w:color="E2EFDA"/>
              <w:right w:val="nil"/>
            </w:tcBorders>
            <w:shd w:val="clear" w:color="auto" w:fill="auto"/>
            <w:noWrap/>
            <w:vAlign w:val="bottom"/>
            <w:hideMark/>
          </w:tcPr>
          <w:p w14:paraId="575D7D84"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15.69%</w:t>
            </w:r>
          </w:p>
        </w:tc>
        <w:tc>
          <w:tcPr>
            <w:tcW w:w="1840" w:type="dxa"/>
            <w:tcBorders>
              <w:top w:val="single" w:sz="4" w:space="0" w:color="E2EFDA"/>
              <w:left w:val="nil"/>
              <w:bottom w:val="single" w:sz="4" w:space="0" w:color="E2EFDA"/>
              <w:right w:val="nil"/>
            </w:tcBorders>
            <w:shd w:val="clear" w:color="auto" w:fill="auto"/>
            <w:noWrap/>
            <w:vAlign w:val="bottom"/>
            <w:hideMark/>
          </w:tcPr>
          <w:p w14:paraId="38A518BB" w14:textId="77777777" w:rsidR="00902616" w:rsidRPr="00902616" w:rsidRDefault="00902616" w:rsidP="00902616">
            <w:pPr>
              <w:spacing w:after="0" w:line="240" w:lineRule="auto"/>
              <w:jc w:val="right"/>
              <w:rPr>
                <w:rFonts w:ascii="Calibri" w:eastAsia="Times New Roman" w:hAnsi="Calibri" w:cs="Times New Roman"/>
                <w:color w:val="000000"/>
                <w:sz w:val="24"/>
                <w:szCs w:val="24"/>
              </w:rPr>
            </w:pPr>
            <w:r w:rsidRPr="00902616">
              <w:rPr>
                <w:rFonts w:ascii="Calibri" w:eastAsia="Times New Roman" w:hAnsi="Calibri" w:cs="Times New Roman"/>
                <w:color w:val="000000"/>
                <w:sz w:val="24"/>
                <w:szCs w:val="24"/>
              </w:rPr>
              <w:t>4.38%</w:t>
            </w:r>
          </w:p>
        </w:tc>
      </w:tr>
      <w:tr w:rsidR="00902616" w:rsidRPr="00902616" w14:paraId="5806AC5C" w14:textId="77777777" w:rsidTr="00902616">
        <w:trPr>
          <w:trHeight w:val="320"/>
        </w:trPr>
        <w:tc>
          <w:tcPr>
            <w:tcW w:w="1540" w:type="dxa"/>
            <w:tcBorders>
              <w:top w:val="double" w:sz="6" w:space="0" w:color="548235"/>
              <w:left w:val="nil"/>
              <w:bottom w:val="nil"/>
              <w:right w:val="nil"/>
            </w:tcBorders>
            <w:shd w:val="clear" w:color="auto" w:fill="auto"/>
            <w:noWrap/>
            <w:vAlign w:val="bottom"/>
            <w:hideMark/>
          </w:tcPr>
          <w:p w14:paraId="4BFFD4EC" w14:textId="77777777" w:rsidR="00902616" w:rsidRPr="00902616" w:rsidRDefault="00902616" w:rsidP="00902616">
            <w:pPr>
              <w:spacing w:after="0" w:line="240" w:lineRule="auto"/>
              <w:rPr>
                <w:rFonts w:ascii="Calibri" w:eastAsia="Times New Roman" w:hAnsi="Calibri" w:cs="Times New Roman"/>
                <w:b/>
                <w:bCs/>
                <w:color w:val="000000"/>
                <w:sz w:val="24"/>
                <w:szCs w:val="24"/>
              </w:rPr>
            </w:pPr>
            <w:r w:rsidRPr="00902616">
              <w:rPr>
                <w:rFonts w:ascii="Calibri" w:eastAsia="Times New Roman" w:hAnsi="Calibri" w:cs="Times New Roman"/>
                <w:b/>
                <w:bCs/>
                <w:color w:val="000000"/>
                <w:sz w:val="24"/>
                <w:szCs w:val="24"/>
              </w:rPr>
              <w:t>Grand Total</w:t>
            </w:r>
          </w:p>
        </w:tc>
        <w:tc>
          <w:tcPr>
            <w:tcW w:w="1860" w:type="dxa"/>
            <w:tcBorders>
              <w:top w:val="double" w:sz="6" w:space="0" w:color="548235"/>
              <w:left w:val="nil"/>
              <w:bottom w:val="nil"/>
              <w:right w:val="nil"/>
            </w:tcBorders>
            <w:shd w:val="clear" w:color="auto" w:fill="auto"/>
            <w:noWrap/>
            <w:vAlign w:val="bottom"/>
            <w:hideMark/>
          </w:tcPr>
          <w:p w14:paraId="30984F48" w14:textId="77777777" w:rsidR="00902616" w:rsidRPr="00902616" w:rsidRDefault="00902616" w:rsidP="00902616">
            <w:pPr>
              <w:spacing w:after="0" w:line="240" w:lineRule="auto"/>
              <w:jc w:val="right"/>
              <w:rPr>
                <w:rFonts w:ascii="Calibri" w:eastAsia="Times New Roman" w:hAnsi="Calibri" w:cs="Times New Roman"/>
                <w:b/>
                <w:bCs/>
                <w:color w:val="000000"/>
                <w:sz w:val="24"/>
                <w:szCs w:val="24"/>
              </w:rPr>
            </w:pPr>
            <w:r w:rsidRPr="00902616">
              <w:rPr>
                <w:rFonts w:ascii="Calibri" w:eastAsia="Times New Roman" w:hAnsi="Calibri" w:cs="Times New Roman"/>
                <w:b/>
                <w:bCs/>
                <w:color w:val="000000"/>
                <w:sz w:val="24"/>
                <w:szCs w:val="24"/>
              </w:rPr>
              <w:t>12.90%</w:t>
            </w:r>
          </w:p>
        </w:tc>
        <w:tc>
          <w:tcPr>
            <w:tcW w:w="860" w:type="dxa"/>
            <w:tcBorders>
              <w:top w:val="double" w:sz="6" w:space="0" w:color="548235"/>
              <w:left w:val="nil"/>
              <w:bottom w:val="nil"/>
              <w:right w:val="nil"/>
            </w:tcBorders>
            <w:shd w:val="clear" w:color="auto" w:fill="auto"/>
            <w:noWrap/>
            <w:vAlign w:val="bottom"/>
            <w:hideMark/>
          </w:tcPr>
          <w:p w14:paraId="5E26460F" w14:textId="77777777" w:rsidR="00902616" w:rsidRPr="00902616" w:rsidRDefault="00902616" w:rsidP="00902616">
            <w:pPr>
              <w:spacing w:after="0" w:line="240" w:lineRule="auto"/>
              <w:jc w:val="right"/>
              <w:rPr>
                <w:rFonts w:ascii="Calibri" w:eastAsia="Times New Roman" w:hAnsi="Calibri" w:cs="Times New Roman"/>
                <w:b/>
                <w:bCs/>
                <w:color w:val="000000"/>
                <w:sz w:val="24"/>
                <w:szCs w:val="24"/>
              </w:rPr>
            </w:pPr>
            <w:r w:rsidRPr="00902616">
              <w:rPr>
                <w:rFonts w:ascii="Calibri" w:eastAsia="Times New Roman" w:hAnsi="Calibri" w:cs="Times New Roman"/>
                <w:b/>
                <w:bCs/>
                <w:color w:val="000000"/>
                <w:sz w:val="24"/>
                <w:szCs w:val="24"/>
              </w:rPr>
              <w:t>44.11%</w:t>
            </w:r>
          </w:p>
        </w:tc>
        <w:tc>
          <w:tcPr>
            <w:tcW w:w="2780" w:type="dxa"/>
            <w:tcBorders>
              <w:top w:val="double" w:sz="6" w:space="0" w:color="548235"/>
              <w:left w:val="nil"/>
              <w:bottom w:val="nil"/>
              <w:right w:val="nil"/>
            </w:tcBorders>
            <w:shd w:val="clear" w:color="auto" w:fill="auto"/>
            <w:noWrap/>
            <w:vAlign w:val="bottom"/>
            <w:hideMark/>
          </w:tcPr>
          <w:p w14:paraId="7D5AA388" w14:textId="77777777" w:rsidR="00902616" w:rsidRPr="00902616" w:rsidRDefault="00902616" w:rsidP="00902616">
            <w:pPr>
              <w:spacing w:after="0" w:line="240" w:lineRule="auto"/>
              <w:jc w:val="right"/>
              <w:rPr>
                <w:rFonts w:ascii="Calibri" w:eastAsia="Times New Roman" w:hAnsi="Calibri" w:cs="Times New Roman"/>
                <w:b/>
                <w:bCs/>
                <w:color w:val="000000"/>
                <w:sz w:val="24"/>
                <w:szCs w:val="24"/>
              </w:rPr>
            </w:pPr>
            <w:r w:rsidRPr="00902616">
              <w:rPr>
                <w:rFonts w:ascii="Calibri" w:eastAsia="Times New Roman" w:hAnsi="Calibri" w:cs="Times New Roman"/>
                <w:b/>
                <w:bCs/>
                <w:color w:val="000000"/>
                <w:sz w:val="24"/>
                <w:szCs w:val="24"/>
              </w:rPr>
              <w:t>24.65%</w:t>
            </w:r>
          </w:p>
        </w:tc>
        <w:tc>
          <w:tcPr>
            <w:tcW w:w="980" w:type="dxa"/>
            <w:tcBorders>
              <w:top w:val="double" w:sz="6" w:space="0" w:color="548235"/>
              <w:left w:val="nil"/>
              <w:bottom w:val="nil"/>
              <w:right w:val="nil"/>
            </w:tcBorders>
            <w:shd w:val="clear" w:color="auto" w:fill="auto"/>
            <w:noWrap/>
            <w:vAlign w:val="bottom"/>
            <w:hideMark/>
          </w:tcPr>
          <w:p w14:paraId="1940A2CD" w14:textId="77777777" w:rsidR="00902616" w:rsidRPr="00902616" w:rsidRDefault="00902616" w:rsidP="00902616">
            <w:pPr>
              <w:spacing w:after="0" w:line="240" w:lineRule="auto"/>
              <w:jc w:val="right"/>
              <w:rPr>
                <w:rFonts w:ascii="Calibri" w:eastAsia="Times New Roman" w:hAnsi="Calibri" w:cs="Times New Roman"/>
                <w:b/>
                <w:bCs/>
                <w:color w:val="000000"/>
                <w:sz w:val="24"/>
                <w:szCs w:val="24"/>
              </w:rPr>
            </w:pPr>
            <w:r w:rsidRPr="00902616">
              <w:rPr>
                <w:rFonts w:ascii="Calibri" w:eastAsia="Times New Roman" w:hAnsi="Calibri" w:cs="Times New Roman"/>
                <w:b/>
                <w:bCs/>
                <w:color w:val="000000"/>
                <w:sz w:val="24"/>
                <w:szCs w:val="24"/>
              </w:rPr>
              <w:t>14.81%</w:t>
            </w:r>
          </w:p>
        </w:tc>
        <w:tc>
          <w:tcPr>
            <w:tcW w:w="1840" w:type="dxa"/>
            <w:tcBorders>
              <w:top w:val="double" w:sz="6" w:space="0" w:color="548235"/>
              <w:left w:val="nil"/>
              <w:bottom w:val="nil"/>
              <w:right w:val="nil"/>
            </w:tcBorders>
            <w:shd w:val="clear" w:color="auto" w:fill="auto"/>
            <w:noWrap/>
            <w:vAlign w:val="bottom"/>
            <w:hideMark/>
          </w:tcPr>
          <w:p w14:paraId="5FB258D4" w14:textId="77777777" w:rsidR="00902616" w:rsidRPr="00902616" w:rsidRDefault="00902616" w:rsidP="00902616">
            <w:pPr>
              <w:spacing w:after="0" w:line="240" w:lineRule="auto"/>
              <w:jc w:val="right"/>
              <w:rPr>
                <w:rFonts w:ascii="Calibri" w:eastAsia="Times New Roman" w:hAnsi="Calibri" w:cs="Times New Roman"/>
                <w:b/>
                <w:bCs/>
                <w:color w:val="000000"/>
                <w:sz w:val="24"/>
                <w:szCs w:val="24"/>
              </w:rPr>
            </w:pPr>
            <w:r w:rsidRPr="00902616">
              <w:rPr>
                <w:rFonts w:ascii="Calibri" w:eastAsia="Times New Roman" w:hAnsi="Calibri" w:cs="Times New Roman"/>
                <w:b/>
                <w:bCs/>
                <w:color w:val="000000"/>
                <w:sz w:val="24"/>
                <w:szCs w:val="24"/>
              </w:rPr>
              <w:t>3.52%</w:t>
            </w:r>
          </w:p>
        </w:tc>
      </w:tr>
    </w:tbl>
    <w:p w14:paraId="7875C202" w14:textId="77777777" w:rsidR="00902616" w:rsidRDefault="00902616" w:rsidP="003C62D5">
      <w:pPr>
        <w:rPr>
          <w:rFonts w:ascii="Georgia" w:hAnsi="Georgia" w:cs="Courier New"/>
          <w:sz w:val="20"/>
          <w:szCs w:val="20"/>
        </w:rPr>
      </w:pPr>
    </w:p>
    <w:p w14:paraId="58A0C714" w14:textId="77777777" w:rsidR="00902616" w:rsidRDefault="00902616" w:rsidP="003C62D5">
      <w:pPr>
        <w:rPr>
          <w:rFonts w:ascii="Georgia" w:hAnsi="Georgia" w:cs="Courier New"/>
          <w:sz w:val="20"/>
          <w:szCs w:val="20"/>
        </w:rPr>
      </w:pPr>
    </w:p>
    <w:p w14:paraId="2129B5C6" w14:textId="08D660F2" w:rsidR="003D54D0" w:rsidRPr="003C62D5" w:rsidRDefault="00E22813" w:rsidP="003C62D5">
      <w:pPr>
        <w:rPr>
          <w:rFonts w:ascii="Georgia" w:hAnsi="Georgia" w:cs="Courier New"/>
          <w:sz w:val="20"/>
          <w:szCs w:val="20"/>
        </w:rPr>
      </w:pPr>
      <w:r w:rsidRPr="003C62D5">
        <w:rPr>
          <w:rFonts w:ascii="Georgia" w:hAnsi="Georgia" w:cs="Courier New"/>
          <w:sz w:val="20"/>
          <w:szCs w:val="20"/>
        </w:rPr>
        <w:t xml:space="preserve">The data </w:t>
      </w:r>
      <w:r w:rsidRPr="003C62D5">
        <w:rPr>
          <w:rFonts w:ascii="Georgia" w:hAnsi="Georgia" w:cs="Courier New"/>
          <w:i/>
          <w:sz w:val="20"/>
          <w:szCs w:val="20"/>
        </w:rPr>
        <w:t>are</w:t>
      </w:r>
      <w:r w:rsidRPr="003C62D5">
        <w:rPr>
          <w:rFonts w:ascii="Georgia" w:hAnsi="Georgia" w:cs="Courier New"/>
          <w:sz w:val="20"/>
          <w:szCs w:val="20"/>
        </w:rPr>
        <w:t xml:space="preserve"> consistent with my prediction</w:t>
      </w:r>
      <w:r w:rsidR="00902616">
        <w:rPr>
          <w:rFonts w:ascii="Georgia" w:hAnsi="Georgia" w:cs="Courier New"/>
          <w:sz w:val="20"/>
          <w:szCs w:val="20"/>
        </w:rPr>
        <w:t>… [+ Explanation, giving examples from the table.]</w:t>
      </w:r>
      <w:r w:rsidRPr="003C62D5">
        <w:rPr>
          <w:rFonts w:ascii="Georgia" w:hAnsi="Georgia" w:cs="Courier New"/>
          <w:sz w:val="20"/>
          <w:szCs w:val="20"/>
        </w:rPr>
        <w:t xml:space="preserve">  (Note, it’s 100% ok if your prediction isn’t borne out in the data!!</w:t>
      </w:r>
      <w:r w:rsidR="00B90D4D" w:rsidRPr="003C62D5">
        <w:rPr>
          <w:rFonts w:ascii="Georgia" w:hAnsi="Georgia" w:cs="Courier New"/>
          <w:sz w:val="20"/>
          <w:szCs w:val="20"/>
        </w:rPr>
        <w:t xml:space="preserve">  That’s science</w:t>
      </w:r>
      <w:r w:rsidR="003C62D5">
        <w:rPr>
          <w:rFonts w:ascii="Georgia" w:hAnsi="Georgia" w:cs="Courier New"/>
          <w:sz w:val="20"/>
          <w:szCs w:val="20"/>
        </w:rPr>
        <w:t>…</w:t>
      </w:r>
    </w:p>
    <w:p w14:paraId="582F2799" w14:textId="77777777" w:rsidR="003D54D0" w:rsidRPr="00E22813" w:rsidRDefault="003D54D0" w:rsidP="00E22813">
      <w:pPr>
        <w:rPr>
          <w:rFonts w:ascii="Georgia" w:hAnsi="Georgia" w:cs="Courier New"/>
          <w:sz w:val="20"/>
          <w:szCs w:val="20"/>
        </w:rPr>
      </w:pPr>
      <w:r>
        <w:rPr>
          <w:rFonts w:ascii="Georgia" w:hAnsi="Georgia" w:cs="Courier New"/>
          <w:sz w:val="20"/>
          <w:szCs w:val="20"/>
        </w:rPr>
        <w:t>*** Note: the data are about all the countries in the survey, not just Belize.</w:t>
      </w:r>
    </w:p>
    <w:sectPr w:rsidR="003D54D0" w:rsidRPr="00E2281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1DEB9" w14:textId="77777777" w:rsidR="001A1429" w:rsidRDefault="001A1429" w:rsidP="00881E07">
      <w:pPr>
        <w:spacing w:after="0" w:line="240" w:lineRule="auto"/>
      </w:pPr>
      <w:r>
        <w:separator/>
      </w:r>
    </w:p>
  </w:endnote>
  <w:endnote w:type="continuationSeparator" w:id="0">
    <w:p w14:paraId="5A61FCE0" w14:textId="77777777" w:rsidR="001A1429" w:rsidRDefault="001A1429"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8F6F0" w14:textId="77777777" w:rsidR="001A1429" w:rsidRDefault="001A1429" w:rsidP="00881E07">
      <w:pPr>
        <w:spacing w:after="0" w:line="240" w:lineRule="auto"/>
      </w:pPr>
      <w:r>
        <w:separator/>
      </w:r>
    </w:p>
  </w:footnote>
  <w:footnote w:type="continuationSeparator" w:id="0">
    <w:p w14:paraId="58F3DB6E" w14:textId="77777777" w:rsidR="001A1429" w:rsidRDefault="001A1429" w:rsidP="00881E0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238D8" w14:textId="33504B75" w:rsidR="00881E07" w:rsidRDefault="003B3FE2">
    <w:pPr>
      <w:pStyle w:val="Header"/>
    </w:pPr>
    <w:r>
      <w:t>Gov 4</w:t>
    </w:r>
    <w:r w:rsidR="00881E07">
      <w:t>0</w:t>
    </w:r>
  </w:p>
  <w:p w14:paraId="311B6872" w14:textId="77777777" w:rsidR="00881E07" w:rsidRDefault="00881E07">
    <w:pPr>
      <w:pStyle w:val="Header"/>
    </w:pPr>
    <w:r>
      <w:t>Chaudoin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26975"/>
    <w:multiLevelType w:val="hybridMultilevel"/>
    <w:tmpl w:val="F2462FFA"/>
    <w:lvl w:ilvl="0" w:tplc="127ECEB0">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A1103F"/>
    <w:multiLevelType w:val="hybridMultilevel"/>
    <w:tmpl w:val="0E787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35EF0"/>
    <w:rsid w:val="000C7CAF"/>
    <w:rsid w:val="00155B3E"/>
    <w:rsid w:val="001A1429"/>
    <w:rsid w:val="001E642A"/>
    <w:rsid w:val="00225F91"/>
    <w:rsid w:val="00317C39"/>
    <w:rsid w:val="00357242"/>
    <w:rsid w:val="00371DF3"/>
    <w:rsid w:val="003B3FE2"/>
    <w:rsid w:val="003C62D5"/>
    <w:rsid w:val="003D54D0"/>
    <w:rsid w:val="004E2D13"/>
    <w:rsid w:val="005055E2"/>
    <w:rsid w:val="00564F00"/>
    <w:rsid w:val="00584C52"/>
    <w:rsid w:val="006806A7"/>
    <w:rsid w:val="006A30DE"/>
    <w:rsid w:val="006D564E"/>
    <w:rsid w:val="00754475"/>
    <w:rsid w:val="00793462"/>
    <w:rsid w:val="00881E07"/>
    <w:rsid w:val="008F03AB"/>
    <w:rsid w:val="00902616"/>
    <w:rsid w:val="009051FE"/>
    <w:rsid w:val="009B09BE"/>
    <w:rsid w:val="00A17E5F"/>
    <w:rsid w:val="00A357A5"/>
    <w:rsid w:val="00AA5538"/>
    <w:rsid w:val="00AE3B07"/>
    <w:rsid w:val="00B90D4D"/>
    <w:rsid w:val="00BE58C5"/>
    <w:rsid w:val="00C63B9A"/>
    <w:rsid w:val="00C6765F"/>
    <w:rsid w:val="00DF6419"/>
    <w:rsid w:val="00E22813"/>
    <w:rsid w:val="00E67020"/>
    <w:rsid w:val="00EA6A30"/>
    <w:rsid w:val="00F05840"/>
    <w:rsid w:val="00F14DF5"/>
    <w:rsid w:val="00F96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57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1E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E07"/>
  </w:style>
  <w:style w:type="paragraph" w:styleId="Footer">
    <w:name w:val="footer"/>
    <w:basedOn w:val="Normal"/>
    <w:link w:val="FooterChar"/>
    <w:uiPriority w:val="99"/>
    <w:unhideWhenUsed/>
    <w:rsid w:val="00881E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E07"/>
  </w:style>
  <w:style w:type="paragraph" w:styleId="ListParagraph">
    <w:name w:val="List Paragraph"/>
    <w:basedOn w:val="Normal"/>
    <w:uiPriority w:val="34"/>
    <w:qFormat/>
    <w:rsid w:val="00881E07"/>
    <w:pPr>
      <w:ind w:left="720"/>
      <w:contextualSpacing/>
    </w:pPr>
  </w:style>
  <w:style w:type="character" w:styleId="Hyperlink">
    <w:name w:val="Hyperlink"/>
    <w:basedOn w:val="DefaultParagraphFont"/>
    <w:uiPriority w:val="99"/>
    <w:unhideWhenUsed/>
    <w:rsid w:val="006806A7"/>
    <w:rPr>
      <w:color w:val="0000FF" w:themeColor="hyperlink"/>
      <w:u w:val="single"/>
    </w:rPr>
  </w:style>
  <w:style w:type="character" w:styleId="FollowedHyperlink">
    <w:name w:val="FollowedHyperlink"/>
    <w:basedOn w:val="DefaultParagraphFont"/>
    <w:uiPriority w:val="99"/>
    <w:semiHidden/>
    <w:unhideWhenUsed/>
    <w:rsid w:val="00035EF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671</Words>
  <Characters>3830</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Chaudoin</dc:creator>
  <cp:lastModifiedBy>Microsoft Office User</cp:lastModifiedBy>
  <cp:revision>5</cp:revision>
  <dcterms:created xsi:type="dcterms:W3CDTF">2020-04-03T21:21:00Z</dcterms:created>
  <dcterms:modified xsi:type="dcterms:W3CDTF">2020-05-27T16:14:00Z</dcterms:modified>
</cp:coreProperties>
</file>